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8153C0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8153C0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1727F349" w:rsidR="00C97584" w:rsidRPr="007C3E98" w:rsidRDefault="00966277" w:rsidP="00240732">
      <w:pPr>
        <w:suppressAutoHyphens w:val="0"/>
        <w:spacing w:line="240" w:lineRule="auto"/>
        <w:jc w:val="center"/>
        <w:rPr>
          <w:rFonts w:ascii="Cambria" w:hAnsi="Cambria" w:cs="Calibri"/>
          <w:bCs/>
          <w:spacing w:val="-1"/>
          <w:sz w:val="18"/>
          <w:szCs w:val="18"/>
        </w:rPr>
      </w:pPr>
      <w:r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Wózek do transportu pacjenta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D73E88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- </w:t>
      </w:r>
      <w:r w:rsidR="00D4358F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1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szt.</w:t>
      </w:r>
    </w:p>
    <w:p w14:paraId="10748D09" w14:textId="0491A62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………………………………………………………….</w:t>
      </w:r>
    </w:p>
    <w:p w14:paraId="62534525" w14:textId="60D927A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Nazwa i typ: ……………</w:t>
      </w:r>
      <w:proofErr w:type="gramStart"/>
      <w:r w:rsidRPr="008153C0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8153C0">
        <w:rPr>
          <w:rFonts w:ascii="Calibri" w:hAnsi="Calibri" w:cs="Calibri"/>
          <w:bCs/>
          <w:spacing w:val="-1"/>
          <w:sz w:val="18"/>
          <w:szCs w:val="18"/>
        </w:rPr>
        <w:t>.……………………………………………</w:t>
      </w:r>
    </w:p>
    <w:p w14:paraId="2F908318" w14:textId="77777777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Rok produkcji: ……………</w:t>
      </w:r>
      <w:proofErr w:type="gramStart"/>
      <w:r w:rsidRPr="008153C0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8153C0">
        <w:rPr>
          <w:rFonts w:ascii="Calibri" w:hAnsi="Calibri" w:cs="Calibri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063506AB" w14:textId="7DF1AD59" w:rsidR="005119F3" w:rsidRPr="00240732" w:rsidRDefault="005119F3" w:rsidP="00240732">
      <w:pPr>
        <w:rPr>
          <w:rFonts w:ascii="Calibri" w:hAnsi="Calibri" w:cs="Calibr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677"/>
        <w:gridCol w:w="1701"/>
        <w:gridCol w:w="2410"/>
      </w:tblGrid>
      <w:tr w:rsidR="005119F3" w:rsidRPr="008153C0" w14:paraId="6C09CB48" w14:textId="77777777" w:rsidTr="009310AD">
        <w:trPr>
          <w:trHeight w:val="1274"/>
        </w:trPr>
        <w:tc>
          <w:tcPr>
            <w:tcW w:w="426" w:type="dxa"/>
            <w:vAlign w:val="center"/>
          </w:tcPr>
          <w:p w14:paraId="2ACF8C77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677" w:type="dxa"/>
            <w:vAlign w:val="center"/>
          </w:tcPr>
          <w:p w14:paraId="774C7C75" w14:textId="72382571" w:rsidR="005119F3" w:rsidRPr="008153C0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8153C0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153C0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8153C0">
              <w:rPr>
                <w:rFonts w:ascii="Calibri" w:hAnsi="Calibri" w:cs="Calibri"/>
                <w:sz w:val="18"/>
                <w:szCs w:val="18"/>
              </w:rPr>
              <w:t>opis</w:t>
            </w:r>
            <w:r w:rsidRPr="008153C0">
              <w:rPr>
                <w:rFonts w:ascii="Calibri" w:hAnsi="Calibri" w:cs="Calibri"/>
                <w:sz w:val="18"/>
                <w:szCs w:val="18"/>
              </w:rPr>
              <w:t xml:space="preserve"> parametru w oferowanym urządzeniu/</w:t>
            </w:r>
            <w:proofErr w:type="gramStart"/>
            <w:r w:rsidRPr="008153C0">
              <w:rPr>
                <w:rFonts w:ascii="Calibri" w:hAnsi="Calibri" w:cs="Calibri"/>
                <w:sz w:val="18"/>
                <w:szCs w:val="18"/>
              </w:rPr>
              <w:t xml:space="preserve">infrastrukturze </w:t>
            </w:r>
            <w:r w:rsidR="00014AF3" w:rsidRPr="008153C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8153C0">
              <w:rPr>
                <w:rFonts w:ascii="Calibri" w:hAnsi="Calibri" w:cs="Calibri"/>
                <w:sz w:val="18"/>
                <w:szCs w:val="18"/>
                <w14:ligatures w14:val="none"/>
              </w:rPr>
              <w:t>(</w:t>
            </w:r>
            <w:proofErr w:type="gramEnd"/>
            <w:r w:rsidR="00014AF3" w:rsidRPr="008153C0">
              <w:rPr>
                <w:rFonts w:ascii="Calibri" w:hAnsi="Calibri" w:cs="Calibri"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5119F3" w:rsidRPr="008153C0" w14:paraId="01657088" w14:textId="77777777" w:rsidTr="009310AD">
        <w:trPr>
          <w:trHeight w:val="265"/>
        </w:trPr>
        <w:tc>
          <w:tcPr>
            <w:tcW w:w="426" w:type="dxa"/>
            <w:shd w:val="clear" w:color="auto" w:fill="E8E8E8" w:themeFill="background2"/>
            <w:vAlign w:val="center"/>
          </w:tcPr>
          <w:p w14:paraId="4EC87354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77" w:type="dxa"/>
            <w:shd w:val="clear" w:color="auto" w:fill="E8E8E8" w:themeFill="background2"/>
            <w:vAlign w:val="center"/>
          </w:tcPr>
          <w:p w14:paraId="7AFD4630" w14:textId="3FAC6DB9" w:rsidR="005119F3" w:rsidRPr="008153C0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8153C0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66277" w:rsidRPr="008153C0" w14:paraId="4B6CE31A" w14:textId="77777777" w:rsidTr="009310AD">
        <w:tc>
          <w:tcPr>
            <w:tcW w:w="426" w:type="dxa"/>
            <w:vAlign w:val="center"/>
          </w:tcPr>
          <w:p w14:paraId="6FDBD947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02B704D" w14:textId="7A81B546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Konstrukcja wykonana z kształtowników stalowych pokrytych lakierem proszkowym, odpornym na uszkodzenia mechaniczne, chemiczne oraz promieniowanie UV</w:t>
            </w:r>
            <w:r w:rsidR="007C6C8B" w:rsidRPr="00240732">
              <w:rPr>
                <w:rFonts w:ascii="Calibri" w:hAnsi="Calibri" w:cs="Calibri"/>
                <w:sz w:val="20"/>
                <w:szCs w:val="20"/>
              </w:rPr>
              <w:t xml:space="preserve"> lub aluminium. Stabilna rama zapewnia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jąca</w:t>
            </w:r>
            <w:r w:rsidR="007C6C8B" w:rsidRPr="00240732">
              <w:rPr>
                <w:rFonts w:ascii="Calibri" w:hAnsi="Calibri" w:cs="Calibri"/>
                <w:sz w:val="20"/>
                <w:szCs w:val="20"/>
              </w:rPr>
              <w:t xml:space="preserve"> komfort i bezpieczeństwo podczas przemieszczania zarówno w obrębie oddziału, jak i podczas transportu międzyoddziałowego.</w:t>
            </w:r>
          </w:p>
        </w:tc>
        <w:tc>
          <w:tcPr>
            <w:tcW w:w="1701" w:type="dxa"/>
            <w:vAlign w:val="center"/>
          </w:tcPr>
          <w:p w14:paraId="7D802F62" w14:textId="14B49C93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0340B15B" w14:textId="77777777" w:rsidTr="009310AD">
        <w:tc>
          <w:tcPr>
            <w:tcW w:w="426" w:type="dxa"/>
            <w:vAlign w:val="center"/>
          </w:tcPr>
          <w:p w14:paraId="5134E465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DB59359" w14:textId="71B08C99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Szerokość całkowita: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850 mm (± 30 mm)</w:t>
            </w:r>
          </w:p>
          <w:p w14:paraId="79E29F7C" w14:textId="5A07006A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Długość całkowita: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2160 mm (± 30 mm)</w:t>
            </w:r>
          </w:p>
          <w:p w14:paraId="752ACBCF" w14:textId="047786C5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Materac o wymiarach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2000x700mm</w:t>
            </w:r>
          </w:p>
        </w:tc>
        <w:tc>
          <w:tcPr>
            <w:tcW w:w="1701" w:type="dxa"/>
            <w:vAlign w:val="center"/>
          </w:tcPr>
          <w:p w14:paraId="05D9AB3B" w14:textId="1A432458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8F2CCF2" w14:textId="77777777" w:rsidTr="009310AD">
        <w:tc>
          <w:tcPr>
            <w:tcW w:w="426" w:type="dxa"/>
            <w:vAlign w:val="center"/>
          </w:tcPr>
          <w:p w14:paraId="7AACD6C6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3B85441" w14:textId="1BCD1A35" w:rsidR="00966277" w:rsidRPr="00240732" w:rsidRDefault="00966277" w:rsidP="00966277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Wysokość regulowana nożnie za pomocą pompy hydraulicznej w zakresie: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450 - 810 mm (±30 mm), regulacja odbywa się za pomocą 2 pedałów umieszczonych z boku wózka.</w:t>
            </w:r>
          </w:p>
        </w:tc>
        <w:tc>
          <w:tcPr>
            <w:tcW w:w="1701" w:type="dxa"/>
            <w:vAlign w:val="center"/>
          </w:tcPr>
          <w:p w14:paraId="618511DC" w14:textId="77188994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3638B2A0" w14:textId="77777777" w:rsidTr="009310AD">
        <w:tc>
          <w:tcPr>
            <w:tcW w:w="426" w:type="dxa"/>
            <w:vAlign w:val="center"/>
          </w:tcPr>
          <w:p w14:paraId="6FC1BB97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6467C80" w14:textId="0403F26C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Pozycja </w:t>
            </w:r>
            <w:proofErr w:type="spellStart"/>
            <w:r w:rsidRPr="00240732">
              <w:rPr>
                <w:rFonts w:ascii="Calibri" w:hAnsi="Calibri" w:cs="Calibri"/>
                <w:sz w:val="20"/>
                <w:szCs w:val="20"/>
              </w:rPr>
              <w:t>Trendelenburga</w:t>
            </w:r>
            <w:proofErr w:type="spellEnd"/>
            <w:r w:rsidRPr="00240732">
              <w:rPr>
                <w:rFonts w:ascii="Calibri" w:hAnsi="Calibri" w:cs="Calibri"/>
                <w:sz w:val="20"/>
                <w:szCs w:val="20"/>
              </w:rPr>
              <w:t xml:space="preserve"> uzyskiwana za pomocą sprężyny gazowej z blokadą: min. 0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- 12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(± 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) – regulacja płynna</w:t>
            </w:r>
          </w:p>
        </w:tc>
        <w:tc>
          <w:tcPr>
            <w:tcW w:w="1701" w:type="dxa"/>
            <w:vAlign w:val="center"/>
          </w:tcPr>
          <w:p w14:paraId="09232307" w14:textId="38DB936C" w:rsidR="00966277" w:rsidRPr="00240732" w:rsidRDefault="00966277" w:rsidP="009662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E349837" w14:textId="77777777" w:rsidTr="009310AD">
        <w:tc>
          <w:tcPr>
            <w:tcW w:w="426" w:type="dxa"/>
            <w:vAlign w:val="center"/>
          </w:tcPr>
          <w:p w14:paraId="39D15FD9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056E33F" w14:textId="409D83F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Pozycja anty-</w:t>
            </w:r>
            <w:proofErr w:type="spellStart"/>
            <w:r w:rsidRPr="00240732">
              <w:rPr>
                <w:rFonts w:ascii="Calibri" w:hAnsi="Calibri" w:cs="Calibri"/>
                <w:sz w:val="20"/>
                <w:szCs w:val="20"/>
              </w:rPr>
              <w:t>Trendelenburga</w:t>
            </w:r>
            <w:proofErr w:type="spellEnd"/>
            <w:r w:rsidRPr="00240732">
              <w:rPr>
                <w:rFonts w:ascii="Calibri" w:hAnsi="Calibri" w:cs="Calibri"/>
                <w:sz w:val="20"/>
                <w:szCs w:val="20"/>
              </w:rPr>
              <w:t xml:space="preserve"> uzyskiwana za pomocą sprężyny gazowej z blokadą w zakresie: min. 0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- 12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(± 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) – regulacja płynna</w:t>
            </w:r>
          </w:p>
        </w:tc>
        <w:tc>
          <w:tcPr>
            <w:tcW w:w="1701" w:type="dxa"/>
            <w:vAlign w:val="center"/>
          </w:tcPr>
          <w:p w14:paraId="1058B272" w14:textId="3BFB02DB" w:rsidR="00966277" w:rsidRPr="00240732" w:rsidRDefault="00966277" w:rsidP="009662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B886B17" w14:textId="77777777" w:rsidTr="009310AD">
        <w:tc>
          <w:tcPr>
            <w:tcW w:w="426" w:type="dxa"/>
            <w:vAlign w:val="center"/>
          </w:tcPr>
          <w:p w14:paraId="42C06AD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EB18B8E" w14:textId="7777777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Dźwignia regulacji przechyłów wzdłużnych dostępna od strony wezgłowia i nóg. </w:t>
            </w:r>
          </w:p>
          <w:p w14:paraId="6AD0AE46" w14:textId="2C43B40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Nie dopuszcza się regulacji przechyłów wzdłużnych dostępnych z boku wózka oraz regulowanych nożnie.</w:t>
            </w:r>
          </w:p>
        </w:tc>
        <w:tc>
          <w:tcPr>
            <w:tcW w:w="1701" w:type="dxa"/>
            <w:vAlign w:val="center"/>
          </w:tcPr>
          <w:p w14:paraId="62BA9549" w14:textId="441F892A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6A87AC3E" w:rsidR="00966277" w:rsidRPr="00240732" w:rsidRDefault="00966277" w:rsidP="009310A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B9F903D" w14:textId="77777777" w:rsidTr="009310AD">
        <w:tc>
          <w:tcPr>
            <w:tcW w:w="426" w:type="dxa"/>
            <w:vAlign w:val="center"/>
          </w:tcPr>
          <w:p w14:paraId="6B813F6C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86B0BFE" w14:textId="29868319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Leże czterosegmentowe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,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z czego trzy segmenty ruchome, wypełnione płytą tworzywową HPL przezierną dla promieni RTG</w:t>
            </w:r>
          </w:p>
        </w:tc>
        <w:tc>
          <w:tcPr>
            <w:tcW w:w="1701" w:type="dxa"/>
            <w:vAlign w:val="center"/>
          </w:tcPr>
          <w:p w14:paraId="1DB7EF8F" w14:textId="2A507EEC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DC97090" w14:textId="77777777" w:rsidTr="009310AD">
        <w:tc>
          <w:tcPr>
            <w:tcW w:w="426" w:type="dxa"/>
            <w:vAlign w:val="center"/>
          </w:tcPr>
          <w:p w14:paraId="7C52F79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5F0B904" w14:textId="32C43AAE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 leżem prowadnica na kasetę RTG umożliwiająca jej przesunięcie w celu wykonania zdjęcia</w:t>
            </w:r>
          </w:p>
        </w:tc>
        <w:tc>
          <w:tcPr>
            <w:tcW w:w="1701" w:type="dxa"/>
            <w:vAlign w:val="center"/>
          </w:tcPr>
          <w:p w14:paraId="4EF6969C" w14:textId="7B00AF44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167C63C" w14:textId="77777777" w:rsidTr="009310AD">
        <w:tc>
          <w:tcPr>
            <w:tcW w:w="426" w:type="dxa"/>
            <w:vAlign w:val="center"/>
          </w:tcPr>
          <w:p w14:paraId="628FD720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33CE40E" w14:textId="3B943920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 leżem listwa aluminiow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a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o długości min. 600 mm wyposażona w 2 przesuwne uchwyty do mocowania wyposażenia dodatkowego (po obu stronach wózka).</w:t>
            </w:r>
          </w:p>
        </w:tc>
        <w:tc>
          <w:tcPr>
            <w:tcW w:w="1701" w:type="dxa"/>
            <w:vAlign w:val="center"/>
          </w:tcPr>
          <w:p w14:paraId="1205C97A" w14:textId="3FE82E9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83217AF" w14:textId="77777777" w:rsidTr="009310AD">
        <w:tc>
          <w:tcPr>
            <w:tcW w:w="426" w:type="dxa"/>
            <w:vAlign w:val="center"/>
          </w:tcPr>
          <w:p w14:paraId="352CED20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791C2D0" w14:textId="40605BF6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Szczyty wózka chromowane z tworzywowymi wstawkami. Szczyty z możliwością blokady podczas transportu.</w:t>
            </w:r>
          </w:p>
        </w:tc>
        <w:tc>
          <w:tcPr>
            <w:tcW w:w="1701" w:type="dxa"/>
            <w:vAlign w:val="center"/>
          </w:tcPr>
          <w:p w14:paraId="4DEB6567" w14:textId="5061E5A7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21F55BD" w14:textId="77777777" w:rsidTr="009310AD">
        <w:tc>
          <w:tcPr>
            <w:tcW w:w="426" w:type="dxa"/>
            <w:vAlign w:val="center"/>
          </w:tcPr>
          <w:p w14:paraId="34C37A41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A35D5D2" w14:textId="4BB4D651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wyposażony w uchwyt do montażu prześcieradeł jednorazowego użytku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411EFF5F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A6EF615" w14:textId="77777777" w:rsidTr="009310AD">
        <w:tc>
          <w:tcPr>
            <w:tcW w:w="426" w:type="dxa"/>
            <w:vAlign w:val="center"/>
          </w:tcPr>
          <w:p w14:paraId="672927DF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0EB8BA6" w14:textId="292D304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Ruchomy segment oparcia pleców regulowany za pomocą sprężyny gazowej z blokadą w zakresie: min. 0-70° (± 3°) - regulacja płynna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67AA301B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FE71398" w14:textId="77777777" w:rsidTr="009310AD">
        <w:tc>
          <w:tcPr>
            <w:tcW w:w="426" w:type="dxa"/>
            <w:vAlign w:val="center"/>
          </w:tcPr>
          <w:p w14:paraId="3DE37392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D5901D" w14:textId="1AF1FE0A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Ruchomy segment uda regulowany za pomocą sprężyny gazowej z blokadą w zakresie: min. 0-42° (± 3°) - regulacja płynna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43F065DA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5D11BBD3" w14:textId="77777777" w:rsidTr="009310AD">
        <w:tc>
          <w:tcPr>
            <w:tcW w:w="426" w:type="dxa"/>
            <w:vAlign w:val="center"/>
          </w:tcPr>
          <w:p w14:paraId="0EE7965F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5808091" w14:textId="738EB51E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wyposażony w min. 6 krążków odbojowych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w tym min. 4 dwuosiowe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25D11C9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1A910667" w14:textId="77777777" w:rsidTr="009310AD">
        <w:tc>
          <w:tcPr>
            <w:tcW w:w="426" w:type="dxa"/>
            <w:vAlign w:val="center"/>
          </w:tcPr>
          <w:p w14:paraId="0C5F88C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9238C41" w14:textId="7777777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Barierki boczne o długości min. 1400 mm składające się z 3 poziomych poprzeczek o wysokości min. 350 mm powyżej leża. </w:t>
            </w:r>
          </w:p>
          <w:p w14:paraId="480E6506" w14:textId="3D20BCDD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Barierki boczne lakierowane z tworzywowymi elementami w tym dolna poprzeczka dodatkowo wyposażona w listę odbojową na całej długości. </w:t>
            </w:r>
          </w:p>
        </w:tc>
        <w:tc>
          <w:tcPr>
            <w:tcW w:w="1701" w:type="dxa"/>
            <w:vAlign w:val="center"/>
          </w:tcPr>
          <w:p w14:paraId="6B467C41" w14:textId="7F4FCF7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2E47505C" w14:textId="77777777" w:rsidTr="009310AD">
        <w:tc>
          <w:tcPr>
            <w:tcW w:w="426" w:type="dxa"/>
            <w:vAlign w:val="center"/>
          </w:tcPr>
          <w:p w14:paraId="48AF571D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9ADC822" w14:textId="6D1ADAD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Barierki boczne opuszczane za pomocą jednego przycisku charakterystycznie oznaczonego</w:t>
            </w:r>
            <w:r w:rsidR="00501A8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501A8E">
              <w:rPr>
                <w:rFonts w:ascii="Calibri" w:hAnsi="Calibri" w:cs="Calibri"/>
                <w:sz w:val="20"/>
                <w:szCs w:val="20"/>
              </w:rPr>
              <w:t>kolorem  odznaczającym</w:t>
            </w:r>
            <w:proofErr w:type="gramEnd"/>
            <w:r w:rsidR="00501A8E">
              <w:rPr>
                <w:rFonts w:ascii="Calibri" w:hAnsi="Calibri" w:cs="Calibri"/>
                <w:sz w:val="20"/>
                <w:szCs w:val="20"/>
              </w:rPr>
              <w:t>, preferowany kolor</w:t>
            </w:r>
            <w:r w:rsid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czerwon</w:t>
            </w:r>
            <w:r w:rsidR="00240732">
              <w:rPr>
                <w:rFonts w:ascii="Calibri" w:hAnsi="Calibri" w:cs="Calibri"/>
                <w:sz w:val="20"/>
                <w:szCs w:val="20"/>
              </w:rPr>
              <w:t>y.</w:t>
            </w:r>
          </w:p>
        </w:tc>
        <w:tc>
          <w:tcPr>
            <w:tcW w:w="1701" w:type="dxa"/>
            <w:vAlign w:val="center"/>
          </w:tcPr>
          <w:p w14:paraId="6AE37699" w14:textId="6D43473E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0BD83ED1" w14:textId="77777777" w:rsidTr="009310AD">
        <w:tc>
          <w:tcPr>
            <w:tcW w:w="426" w:type="dxa"/>
            <w:vAlign w:val="center"/>
          </w:tcPr>
          <w:p w14:paraId="3C87489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CF9BAB4" w14:textId="4762C2DB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Możliwość montażu wieszaka kroplówki w czterech narożnikach leża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1FE9CE46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51A4127" w14:textId="77777777" w:rsidTr="00501A8E">
        <w:trPr>
          <w:trHeight w:val="2651"/>
        </w:trPr>
        <w:tc>
          <w:tcPr>
            <w:tcW w:w="426" w:type="dxa"/>
            <w:vAlign w:val="center"/>
          </w:tcPr>
          <w:p w14:paraId="01EEA1F6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79EAAA3" w14:textId="77777777" w:rsidR="00966277" w:rsidRPr="00501A8E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Wyposażenie wózka: </w:t>
            </w:r>
          </w:p>
          <w:p w14:paraId="3D04FB58" w14:textId="75880A68" w:rsidR="00966277" w:rsidRPr="00501A8E" w:rsidRDefault="009310AD" w:rsidP="009310AD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>wieszak kroplówki wyposażony w min. 4 haczyki,</w:t>
            </w:r>
          </w:p>
          <w:p w14:paraId="1DA54D4E" w14:textId="11B24EEC" w:rsidR="009310AD" w:rsidRPr="00501A8E" w:rsidRDefault="009310AD" w:rsidP="00501A8E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>materac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o grubości min. 8 cm,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składający się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z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piank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>i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poliuretanowa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o twardości H3 lub H4 (lub materiału równoważnego w zakresie twardości i dopasowania do kształtu ciała oraz odporności na dezynfekcję),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pokryta obiciem tapicerskim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AC7F92A" w14:textId="27FC80C6" w:rsidR="00966277" w:rsidRPr="00501A8E" w:rsidRDefault="009310AD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Wózek wyposażony w ergonomiczne uchwyty do prowadzenia, z antypoślizgowymi </w:t>
            </w:r>
            <w:proofErr w:type="gramStart"/>
            <w:r w:rsidRPr="00501A8E">
              <w:rPr>
                <w:rFonts w:ascii="Calibri" w:hAnsi="Calibri" w:cs="Calibri"/>
                <w:sz w:val="20"/>
                <w:szCs w:val="20"/>
              </w:rPr>
              <w:t>nakładkami,</w:t>
            </w:r>
            <w:proofErr w:type="gramEnd"/>
            <w:r w:rsidRPr="00501A8E">
              <w:rPr>
                <w:rFonts w:ascii="Calibri" w:hAnsi="Calibri" w:cs="Calibri"/>
                <w:sz w:val="20"/>
                <w:szCs w:val="20"/>
              </w:rPr>
              <w:t xml:space="preserve"> oraz pasy bezpieczeństwa z regulacją długości, zabezpieczające pacjenta przed zsunięciem się </w:t>
            </w:r>
          </w:p>
        </w:tc>
        <w:tc>
          <w:tcPr>
            <w:tcW w:w="1701" w:type="dxa"/>
            <w:vAlign w:val="center"/>
          </w:tcPr>
          <w:p w14:paraId="24AE8CD7" w14:textId="23639772" w:rsidR="00966277" w:rsidRPr="00501A8E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966277" w:rsidRPr="00501A8E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F5C687B" w14:textId="77777777" w:rsidTr="009310AD">
        <w:tc>
          <w:tcPr>
            <w:tcW w:w="426" w:type="dxa"/>
            <w:vAlign w:val="center"/>
          </w:tcPr>
          <w:p w14:paraId="1B424EA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CF720B" w14:textId="08638610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posiadający możliwość zamocowania materaca na wózku w sposób uniemożliwiający samoczynne przesuwanie.</w:t>
            </w:r>
          </w:p>
        </w:tc>
        <w:tc>
          <w:tcPr>
            <w:tcW w:w="1701" w:type="dxa"/>
            <w:vAlign w:val="center"/>
          </w:tcPr>
          <w:p w14:paraId="0656FDFF" w14:textId="10357B61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4FF6A7A" w14:textId="77777777" w:rsidTr="009310AD">
        <w:tc>
          <w:tcPr>
            <w:tcW w:w="426" w:type="dxa"/>
            <w:vAlign w:val="center"/>
          </w:tcPr>
          <w:p w14:paraId="17214354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5884363" w14:textId="008A65A4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Podstawa wózka osłonięta obudową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wykonana</w:t>
            </w:r>
          </w:p>
          <w:p w14:paraId="578DEAC8" w14:textId="7435C491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z tworzywa ABS z wyprofilowanym miejscem na min. 2-litrową butlę z gazem z zabezpieczającym paskiem z zapięciem na rzepy oraz wyprofilowanym miejscem na osobiste rzeczy pacjenta. Osłona podwozia demontowana bez użycia narzędzi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w celu łatwej dezynfekcji. </w:t>
            </w:r>
          </w:p>
          <w:p w14:paraId="72209EBE" w14:textId="7A74CED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Nie dopuszcza się osłony przymocowanej na stałe bądź demontowanej za pomocą narzędzi.   </w:t>
            </w:r>
          </w:p>
        </w:tc>
        <w:tc>
          <w:tcPr>
            <w:tcW w:w="1701" w:type="dxa"/>
            <w:vAlign w:val="center"/>
          </w:tcPr>
          <w:p w14:paraId="6876C5D3" w14:textId="0CD3808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E4D4749" w14:textId="77777777" w:rsidTr="009310AD">
        <w:tc>
          <w:tcPr>
            <w:tcW w:w="426" w:type="dxa"/>
            <w:vAlign w:val="center"/>
          </w:tcPr>
          <w:p w14:paraId="20919AA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CE62C9F" w14:textId="53E977F1" w:rsidR="00966277" w:rsidRPr="00240732" w:rsidRDefault="007C6C8B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Posiada cztery obrotowe koła o średnicy minimum 125 mm, w tym min. dwa z hamulcami bezpieczeństwa zapewniającymi stabilność podczas postoju.</w:t>
            </w:r>
          </w:p>
        </w:tc>
        <w:tc>
          <w:tcPr>
            <w:tcW w:w="1701" w:type="dxa"/>
            <w:vAlign w:val="center"/>
          </w:tcPr>
          <w:p w14:paraId="754A7539" w14:textId="68124298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3DEC124" w14:textId="77777777" w:rsidTr="009310AD">
        <w:tc>
          <w:tcPr>
            <w:tcW w:w="426" w:type="dxa"/>
            <w:vAlign w:val="center"/>
          </w:tcPr>
          <w:p w14:paraId="75B4BDB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1E0168A" w14:textId="739121DC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Bezpieczne obciążenie robocze wózka min. 200 kg </w:t>
            </w:r>
          </w:p>
        </w:tc>
        <w:tc>
          <w:tcPr>
            <w:tcW w:w="1701" w:type="dxa"/>
            <w:vAlign w:val="center"/>
          </w:tcPr>
          <w:p w14:paraId="7CCD70FD" w14:textId="6E193B8C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5EEC3C8B" w14:textId="77777777" w:rsidTr="009310AD">
        <w:tc>
          <w:tcPr>
            <w:tcW w:w="426" w:type="dxa"/>
            <w:vAlign w:val="center"/>
          </w:tcPr>
          <w:p w14:paraId="53A46881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54A0250" w14:textId="2DB54B4A" w:rsidR="00966277" w:rsidRPr="00240732" w:rsidRDefault="007C6C8B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Tapicerka wykonana z materiałów łatwych do dezynfekcji, odpornych na środki chemiczne i </w:t>
            </w:r>
            <w:r w:rsidRPr="00240732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mechaniczne uszkodzenia. </w:t>
            </w:r>
            <w:r w:rsidR="00966277" w:rsidRPr="00240732">
              <w:rPr>
                <w:rFonts w:ascii="Calibri" w:hAnsi="Calibri" w:cs="Calibri"/>
                <w:sz w:val="20"/>
                <w:szCs w:val="20"/>
              </w:rPr>
              <w:t>Możliwość wyboru koloru obić tapicerowanych z min. 2 kolory.</w:t>
            </w:r>
          </w:p>
        </w:tc>
        <w:tc>
          <w:tcPr>
            <w:tcW w:w="1701" w:type="dxa"/>
            <w:vAlign w:val="center"/>
          </w:tcPr>
          <w:p w14:paraId="6347B504" w14:textId="58FDB3C1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19DD3279" w14:textId="77777777" w:rsidTr="009310AD">
        <w:tc>
          <w:tcPr>
            <w:tcW w:w="426" w:type="dxa"/>
            <w:shd w:val="clear" w:color="auto" w:fill="E8E8E8" w:themeFill="background2"/>
            <w:vAlign w:val="center"/>
          </w:tcPr>
          <w:p w14:paraId="7FD336F4" w14:textId="77777777" w:rsidR="00966277" w:rsidRPr="008153C0" w:rsidRDefault="00966277" w:rsidP="0096627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shd w:val="clear" w:color="auto" w:fill="E8E8E8" w:themeFill="background2"/>
            <w:vAlign w:val="center"/>
          </w:tcPr>
          <w:p w14:paraId="64F03210" w14:textId="28B8B375" w:rsidR="00966277" w:rsidRPr="008153C0" w:rsidRDefault="00966277" w:rsidP="00966277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277" w:rsidRPr="008153C0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277" w:rsidRPr="008153C0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277" w:rsidRPr="008153C0" w14:paraId="403CF33C" w14:textId="77777777" w:rsidTr="00501A8E">
        <w:trPr>
          <w:trHeight w:val="335"/>
        </w:trPr>
        <w:tc>
          <w:tcPr>
            <w:tcW w:w="426" w:type="dxa"/>
            <w:vAlign w:val="center"/>
          </w:tcPr>
          <w:p w14:paraId="55E6020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3E9B278" w14:textId="1971A0FD" w:rsidR="00966277" w:rsidRPr="008153C0" w:rsidRDefault="00966277" w:rsidP="00966277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Min</w:t>
            </w:r>
            <w:r w:rsidR="008153C0" w:rsidRPr="00240732">
              <w:rPr>
                <w:rFonts w:ascii="Calibri" w:hAnsi="Calibri" w:cs="Calibri"/>
                <w:sz w:val="20"/>
                <w:szCs w:val="20"/>
              </w:rPr>
              <w:t>.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E630D">
              <w:rPr>
                <w:rFonts w:ascii="Calibri" w:hAnsi="Calibri" w:cs="Calibri"/>
                <w:sz w:val="20"/>
                <w:szCs w:val="20"/>
              </w:rPr>
              <w:t>36 miesięcy</w:t>
            </w:r>
          </w:p>
        </w:tc>
        <w:tc>
          <w:tcPr>
            <w:tcW w:w="1701" w:type="dxa"/>
            <w:vAlign w:val="center"/>
          </w:tcPr>
          <w:p w14:paraId="67708833" w14:textId="19D1AC8B" w:rsidR="00966277" w:rsidRPr="008153C0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277" w:rsidRPr="008153C0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5336CA23" w:rsidR="005119F3" w:rsidRPr="008153C0" w:rsidRDefault="005119F3" w:rsidP="00240732">
      <w:pPr>
        <w:tabs>
          <w:tab w:val="left" w:pos="3144"/>
        </w:tabs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8153C0" w14:paraId="29E0B866" w14:textId="77777777" w:rsidTr="00B94B8D">
        <w:tc>
          <w:tcPr>
            <w:tcW w:w="2977" w:type="dxa"/>
          </w:tcPr>
          <w:p w14:paraId="475BDAAB" w14:textId="77777777" w:rsidR="005119F3" w:rsidRPr="008153C0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8153C0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8153C0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8153C0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proofErr w:type="gramStart"/>
            <w:r w:rsidRPr="008153C0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  <w:proofErr w:type="gramEnd"/>
          </w:p>
        </w:tc>
      </w:tr>
    </w:tbl>
    <w:p w14:paraId="1526C911" w14:textId="77777777" w:rsidR="005119F3" w:rsidRPr="008153C0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8153C0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8153C0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838B0" w14:textId="77777777" w:rsidR="00B27F70" w:rsidRDefault="00B27F70" w:rsidP="0067003B">
      <w:pPr>
        <w:spacing w:line="240" w:lineRule="auto"/>
      </w:pPr>
      <w:r>
        <w:separator/>
      </w:r>
    </w:p>
  </w:endnote>
  <w:endnote w:type="continuationSeparator" w:id="0">
    <w:p w14:paraId="01C47E9B" w14:textId="77777777" w:rsidR="00B27F70" w:rsidRDefault="00B27F70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574C8" w14:textId="77777777" w:rsidR="00B27F70" w:rsidRDefault="00B27F70" w:rsidP="0067003B">
      <w:pPr>
        <w:spacing w:line="240" w:lineRule="auto"/>
      </w:pPr>
      <w:r>
        <w:separator/>
      </w:r>
    </w:p>
  </w:footnote>
  <w:footnote w:type="continuationSeparator" w:id="0">
    <w:p w14:paraId="60EF137C" w14:textId="77777777" w:rsidR="00B27F70" w:rsidRDefault="00B27F70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1196" w14:textId="77777777" w:rsidR="00D73E88" w:rsidRPr="00E13FC6" w:rsidRDefault="00D73E88" w:rsidP="00D73E88">
    <w:pPr>
      <w:pStyle w:val="Nagwek"/>
    </w:pPr>
    <w:r w:rsidRPr="00E13FC6">
      <w:rPr>
        <w:noProof/>
      </w:rPr>
      <w:drawing>
        <wp:inline distT="0" distB="0" distL="0" distR="0" wp14:anchorId="330B30A7" wp14:editId="4F5657A0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96A380" w14:textId="4D3D014E" w:rsidR="00D73E88" w:rsidRPr="00E13FC6" w:rsidRDefault="00D73E88" w:rsidP="00D73E88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7C3E98">
      <w:rPr>
        <w:sz w:val="16"/>
        <w:szCs w:val="16"/>
      </w:rPr>
      <w:t>10</w:t>
    </w:r>
    <w:r w:rsidR="00BB1ADF">
      <w:rPr>
        <w:sz w:val="16"/>
        <w:szCs w:val="16"/>
      </w:rPr>
      <w:t>2</w:t>
    </w:r>
    <w:r w:rsidRPr="00E13FC6">
      <w:rPr>
        <w:sz w:val="16"/>
        <w:szCs w:val="16"/>
      </w:rPr>
      <w:t>/</w:t>
    </w:r>
    <w:r w:rsidR="00D4358F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4F82FC3A" w:rsidR="0067003B" w:rsidRPr="00D73E88" w:rsidRDefault="0067003B" w:rsidP="00D73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3F04E538"/>
    <w:lvl w:ilvl="0" w:tplc="3DF44C5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12"/>
  </w:num>
  <w:num w:numId="4" w16cid:durableId="288517378">
    <w:abstractNumId w:val="6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1"/>
  </w:num>
  <w:num w:numId="8" w16cid:durableId="325787602">
    <w:abstractNumId w:val="10"/>
  </w:num>
  <w:num w:numId="9" w16cid:durableId="1395394998">
    <w:abstractNumId w:val="13"/>
  </w:num>
  <w:num w:numId="10" w16cid:durableId="1436439500">
    <w:abstractNumId w:val="14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9"/>
  </w:num>
  <w:num w:numId="14" w16cid:durableId="856043477">
    <w:abstractNumId w:val="7"/>
  </w:num>
  <w:num w:numId="15" w16cid:durableId="153349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5D46"/>
    <w:rsid w:val="001269C4"/>
    <w:rsid w:val="00141AED"/>
    <w:rsid w:val="00165663"/>
    <w:rsid w:val="0016606D"/>
    <w:rsid w:val="001750BF"/>
    <w:rsid w:val="001A625C"/>
    <w:rsid w:val="001D43B1"/>
    <w:rsid w:val="001D5E90"/>
    <w:rsid w:val="00203D42"/>
    <w:rsid w:val="0021476B"/>
    <w:rsid w:val="0023501F"/>
    <w:rsid w:val="00240732"/>
    <w:rsid w:val="00256106"/>
    <w:rsid w:val="002950BD"/>
    <w:rsid w:val="00297EC9"/>
    <w:rsid w:val="002A525A"/>
    <w:rsid w:val="002B14AA"/>
    <w:rsid w:val="002B26E4"/>
    <w:rsid w:val="002F53A5"/>
    <w:rsid w:val="002F6A9D"/>
    <w:rsid w:val="00315410"/>
    <w:rsid w:val="00320C0D"/>
    <w:rsid w:val="003316C1"/>
    <w:rsid w:val="00391526"/>
    <w:rsid w:val="003961FE"/>
    <w:rsid w:val="003A0197"/>
    <w:rsid w:val="003A4FE2"/>
    <w:rsid w:val="003A7B01"/>
    <w:rsid w:val="003B6716"/>
    <w:rsid w:val="003D3036"/>
    <w:rsid w:val="00415DCC"/>
    <w:rsid w:val="00416B5B"/>
    <w:rsid w:val="00423A29"/>
    <w:rsid w:val="004510E8"/>
    <w:rsid w:val="0046316B"/>
    <w:rsid w:val="00496BED"/>
    <w:rsid w:val="004B7376"/>
    <w:rsid w:val="004D4397"/>
    <w:rsid w:val="004D6D42"/>
    <w:rsid w:val="004F4563"/>
    <w:rsid w:val="00501A8E"/>
    <w:rsid w:val="00505D90"/>
    <w:rsid w:val="005119F3"/>
    <w:rsid w:val="00525EDA"/>
    <w:rsid w:val="00532D55"/>
    <w:rsid w:val="005340B5"/>
    <w:rsid w:val="00547308"/>
    <w:rsid w:val="00585360"/>
    <w:rsid w:val="005A3582"/>
    <w:rsid w:val="005B4468"/>
    <w:rsid w:val="005C42D5"/>
    <w:rsid w:val="00603CA0"/>
    <w:rsid w:val="00613231"/>
    <w:rsid w:val="00614642"/>
    <w:rsid w:val="00630726"/>
    <w:rsid w:val="00631987"/>
    <w:rsid w:val="0067003B"/>
    <w:rsid w:val="00673F17"/>
    <w:rsid w:val="00682779"/>
    <w:rsid w:val="006A161F"/>
    <w:rsid w:val="006B0182"/>
    <w:rsid w:val="006C6ED7"/>
    <w:rsid w:val="006E19E2"/>
    <w:rsid w:val="006F2751"/>
    <w:rsid w:val="00737F5F"/>
    <w:rsid w:val="00754E37"/>
    <w:rsid w:val="0076322A"/>
    <w:rsid w:val="00790FB2"/>
    <w:rsid w:val="00790FC4"/>
    <w:rsid w:val="007A4827"/>
    <w:rsid w:val="007A604B"/>
    <w:rsid w:val="007A63B5"/>
    <w:rsid w:val="007C3E98"/>
    <w:rsid w:val="007C6C8B"/>
    <w:rsid w:val="00807F91"/>
    <w:rsid w:val="008153C0"/>
    <w:rsid w:val="00832F19"/>
    <w:rsid w:val="008337C3"/>
    <w:rsid w:val="00834BF7"/>
    <w:rsid w:val="00855516"/>
    <w:rsid w:val="00884674"/>
    <w:rsid w:val="008B026F"/>
    <w:rsid w:val="008B08AC"/>
    <w:rsid w:val="008B4FA0"/>
    <w:rsid w:val="008C3F43"/>
    <w:rsid w:val="008E3901"/>
    <w:rsid w:val="008F4262"/>
    <w:rsid w:val="00924F73"/>
    <w:rsid w:val="009310AD"/>
    <w:rsid w:val="00931393"/>
    <w:rsid w:val="00966277"/>
    <w:rsid w:val="00966D03"/>
    <w:rsid w:val="0098271E"/>
    <w:rsid w:val="00982B29"/>
    <w:rsid w:val="00982FAE"/>
    <w:rsid w:val="009930E0"/>
    <w:rsid w:val="009D6A05"/>
    <w:rsid w:val="00A618C3"/>
    <w:rsid w:val="00AA2E6E"/>
    <w:rsid w:val="00AB7145"/>
    <w:rsid w:val="00AD7C98"/>
    <w:rsid w:val="00B10AB9"/>
    <w:rsid w:val="00B27F70"/>
    <w:rsid w:val="00B43994"/>
    <w:rsid w:val="00B768CD"/>
    <w:rsid w:val="00B96A97"/>
    <w:rsid w:val="00BB1ADF"/>
    <w:rsid w:val="00BB5DD9"/>
    <w:rsid w:val="00BB61DF"/>
    <w:rsid w:val="00BE0E16"/>
    <w:rsid w:val="00BE54E8"/>
    <w:rsid w:val="00BE630D"/>
    <w:rsid w:val="00BF017A"/>
    <w:rsid w:val="00C04BDE"/>
    <w:rsid w:val="00C1320E"/>
    <w:rsid w:val="00C33E7E"/>
    <w:rsid w:val="00C77259"/>
    <w:rsid w:val="00C97584"/>
    <w:rsid w:val="00CC2598"/>
    <w:rsid w:val="00CE1AB0"/>
    <w:rsid w:val="00D04738"/>
    <w:rsid w:val="00D32250"/>
    <w:rsid w:val="00D4358F"/>
    <w:rsid w:val="00D52064"/>
    <w:rsid w:val="00D542B4"/>
    <w:rsid w:val="00D569FC"/>
    <w:rsid w:val="00D73E88"/>
    <w:rsid w:val="00DD1113"/>
    <w:rsid w:val="00DE47E2"/>
    <w:rsid w:val="00E153CC"/>
    <w:rsid w:val="00E47BB6"/>
    <w:rsid w:val="00E76A94"/>
    <w:rsid w:val="00E91B50"/>
    <w:rsid w:val="00EA2265"/>
    <w:rsid w:val="00ED21FE"/>
    <w:rsid w:val="00EE6B0D"/>
    <w:rsid w:val="00EF7DD5"/>
    <w:rsid w:val="00F27E1D"/>
    <w:rsid w:val="00F35228"/>
    <w:rsid w:val="00F47B81"/>
    <w:rsid w:val="00F65C52"/>
    <w:rsid w:val="00FC13F1"/>
    <w:rsid w:val="00FD4272"/>
    <w:rsid w:val="00FE42D1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603</Words>
  <Characters>3703</Characters>
  <Application>Microsoft Office Word</Application>
  <DocSecurity>0</DocSecurity>
  <Lines>192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10</cp:revision>
  <dcterms:created xsi:type="dcterms:W3CDTF">2026-01-02T07:07:00Z</dcterms:created>
  <dcterms:modified xsi:type="dcterms:W3CDTF">2026-03-08T11:08:00Z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